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6352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6352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412324EE" w:rsidR="00736D44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Šustrová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6352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E9BB4C1" w:rsidR="00736D44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Mária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6352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B33A9D" w14:textId="77777777" w:rsidR="00F85F6B" w:rsidRPr="00F85F6B" w:rsidRDefault="00F85F6B" w:rsidP="00F85F6B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F85F6B">
              <w:rPr>
                <w:rFonts w:eastAsia="Times New Roman" w:cstheme="minorHAnsi"/>
                <w:sz w:val="16"/>
                <w:szCs w:val="16"/>
                <w:lang w:eastAsia="sk-SK"/>
              </w:rPr>
              <w:t>prof., MUDr., CSc.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6352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1C938B8" w:rsidR="00736D44" w:rsidRPr="005B40FD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85F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https://www.portalvs.sk/regzam/detail/12198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6352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6352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2ACDCD66" w:rsidR="00736D44" w:rsidRPr="00182B29" w:rsidRDefault="00F85F6B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33EFD0A0" w:rsidR="00736D44" w:rsidRDefault="001E72D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2017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6352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FBB5AB2" w:rsidR="00736D44" w:rsidRPr="001E72D4" w:rsidRDefault="001E72D4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E72D4">
              <w:rPr>
                <w:rFonts w:cstheme="minorHAnsi"/>
                <w:b/>
                <w:bCs/>
                <w:color w:val="474747"/>
                <w:sz w:val="16"/>
                <w:szCs w:val="16"/>
                <w:shd w:val="clear" w:color="auto" w:fill="FFFFFF"/>
              </w:rPr>
              <w:t>ID: </w:t>
            </w:r>
            <w:r w:rsidRPr="001E72D4">
              <w:rPr>
                <w:rFonts w:cstheme="minorHAnsi"/>
                <w:color w:val="474747"/>
                <w:sz w:val="16"/>
                <w:szCs w:val="16"/>
                <w:shd w:val="clear" w:color="auto" w:fill="FFFFFF"/>
              </w:rPr>
              <w:t>UK.Bratislava.vtls000330133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6352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30C6424A" w:rsidR="00736D44" w:rsidRPr="00F85F6B" w:rsidRDefault="001E72D4" w:rsidP="00362B3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1E72D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http://www.crepc.sk/portal?fn=*recview&amp;uid=2196810&amp;pageId=resultform&amp;full=0</w:t>
            </w: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6352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2E1BD1F1" w:rsidR="00736D44" w:rsidRPr="00F85F6B" w:rsidRDefault="001E72D4" w:rsidP="001E72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Impact</w:t>
            </w:r>
            <w:proofErr w:type="spellEnd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interleukin</w:t>
            </w:r>
            <w:proofErr w:type="spellEnd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13 (IL13) </w:t>
            </w:r>
            <w:proofErr w:type="spellStart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genetic</w:t>
            </w:r>
            <w:proofErr w:type="spellEnd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polymorphism</w:t>
            </w:r>
            <w:proofErr w:type="spellEnd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Arg130Gln on </w:t>
            </w:r>
            <w:proofErr w:type="spellStart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total</w:t>
            </w:r>
            <w:proofErr w:type="spellEnd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serum</w:t>
            </w:r>
            <w:proofErr w:type="spellEnd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immunoglobulin</w:t>
            </w:r>
            <w:proofErr w:type="spellEnd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IgE</w:t>
            </w:r>
            <w:proofErr w:type="spellEnd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) </w:t>
            </w:r>
            <w:proofErr w:type="spellStart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levels</w:t>
            </w:r>
            <w:proofErr w:type="spellEnd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interferon</w:t>
            </w:r>
            <w:proofErr w:type="spellEnd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(IFN)-</w:t>
            </w:r>
            <w:proofErr w:type="spellStart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gamma</w:t>
            </w:r>
            <w:proofErr w:type="spellEnd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gene</w:t>
            </w:r>
            <w:proofErr w:type="spellEnd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E72D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expression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Smolková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Božena,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Tulinská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Jana, Palkovičová Murínová Ľubica,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Buocikova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Verona, Líšková Aurélia,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Rausová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Katarína,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Kuricová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Miroslava,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Patayová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Henrieta,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Šustrová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Mária,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Neubauerová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Švorcová Eva, Ilavská Silvia, Szabová Michaela,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Nemessányi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Tomáš,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Jahnová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Eva,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Dušinská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Mária,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Čižnár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Peter,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Fuortes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Laurence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2017. - Spôsob prístupu: </w:t>
            </w:r>
            <w:r w:rsidRPr="001E72D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1E72D4">
              <w:rPr>
                <w:rFonts w:ascii="Calibri" w:hAnsi="Calibri" w:cs="Calibri"/>
                <w:sz w:val="16"/>
                <w:szCs w:val="16"/>
              </w:rPr>
              <w:br/>
            </w:r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In: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Experimental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Immunology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 - ISSN </w:t>
            </w:r>
            <w:hyperlink r:id="rId15" w:history="1">
              <w:r w:rsidRPr="001E72D4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</w:rPr>
                <w:t>0009-9104</w:t>
              </w:r>
            </w:hyperlink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- </w:t>
            </w:r>
            <w:proofErr w:type="spellStart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Vol</w:t>
            </w:r>
            <w:proofErr w:type="spellEnd"/>
            <w:r w:rsidRPr="001E72D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 188, No. 1 (2017), s. 45-52.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6352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223EF944" w:rsidR="00736D44" w:rsidRPr="00182B29" w:rsidRDefault="00677A7E" w:rsidP="00F85F6B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F85F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DC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46E40064" w:rsidR="00736D44" w:rsidRPr="00E31F09" w:rsidRDefault="001E72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E72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https://pubmed.ncbi.nlm.nih.gov/28054352/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72117E58" w:rsidR="00736D44" w:rsidRDefault="002F70D1" w:rsidP="001E72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1E72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5,882</w:t>
            </w:r>
            <w:r w:rsidR="00F85F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6352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53862065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6352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AC2101" w14:textId="77777777" w:rsidR="00B57F46" w:rsidRPr="00B57F46" w:rsidRDefault="00B57F46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57F46">
              <w:rPr>
                <w:sz w:val="16"/>
                <w:szCs w:val="16"/>
              </w:rPr>
              <w:t xml:space="preserve">1) </w:t>
            </w:r>
            <w:proofErr w:type="spellStart"/>
            <w:r w:rsidRPr="00B57F46">
              <w:rPr>
                <w:sz w:val="16"/>
                <w:szCs w:val="16"/>
              </w:rPr>
              <w:t>Zeng</w:t>
            </w:r>
            <w:proofErr w:type="spellEnd"/>
            <w:r w:rsidRPr="00B57F46">
              <w:rPr>
                <w:sz w:val="16"/>
                <w:szCs w:val="16"/>
              </w:rPr>
              <w:t xml:space="preserve">, Z., </w:t>
            </w:r>
            <w:proofErr w:type="spellStart"/>
            <w:r w:rsidRPr="00B57F46">
              <w:rPr>
                <w:sz w:val="16"/>
                <w:szCs w:val="16"/>
              </w:rPr>
              <w:t>Xu</w:t>
            </w:r>
            <w:proofErr w:type="spellEnd"/>
            <w:r w:rsidRPr="00B57F46">
              <w:rPr>
                <w:sz w:val="16"/>
                <w:szCs w:val="16"/>
              </w:rPr>
              <w:t xml:space="preserve">, X., </w:t>
            </w:r>
            <w:proofErr w:type="spellStart"/>
            <w:r w:rsidRPr="00B57F46">
              <w:rPr>
                <w:sz w:val="16"/>
                <w:szCs w:val="16"/>
              </w:rPr>
              <w:t>Zhu</w:t>
            </w:r>
            <w:proofErr w:type="spellEnd"/>
            <w:r w:rsidRPr="00B57F46">
              <w:rPr>
                <w:sz w:val="16"/>
                <w:szCs w:val="16"/>
              </w:rPr>
              <w:t xml:space="preserve">, Y., </w:t>
            </w:r>
            <w:proofErr w:type="spellStart"/>
            <w:r w:rsidRPr="00B57F46">
              <w:rPr>
                <w:sz w:val="16"/>
                <w:szCs w:val="16"/>
              </w:rPr>
              <w:t>Wang</w:t>
            </w:r>
            <w:proofErr w:type="spellEnd"/>
            <w:r w:rsidRPr="00B57F46">
              <w:rPr>
                <w:sz w:val="16"/>
                <w:szCs w:val="16"/>
              </w:rPr>
              <w:t xml:space="preserve">, Q., </w:t>
            </w:r>
            <w:proofErr w:type="spellStart"/>
            <w:r w:rsidRPr="00B57F46">
              <w:rPr>
                <w:sz w:val="16"/>
                <w:szCs w:val="16"/>
              </w:rPr>
              <w:t>Zhang</w:t>
            </w:r>
            <w:proofErr w:type="spellEnd"/>
            <w:r w:rsidRPr="00B57F46">
              <w:rPr>
                <w:sz w:val="16"/>
                <w:szCs w:val="16"/>
              </w:rPr>
              <w:t xml:space="preserve">, Y., </w:t>
            </w:r>
            <w:proofErr w:type="spellStart"/>
            <w:r w:rsidRPr="00B57F46">
              <w:rPr>
                <w:sz w:val="16"/>
                <w:szCs w:val="16"/>
              </w:rPr>
              <w:t>Huo</w:t>
            </w:r>
            <w:proofErr w:type="spellEnd"/>
            <w:r w:rsidRPr="00B57F46">
              <w:rPr>
                <w:sz w:val="16"/>
                <w:szCs w:val="16"/>
              </w:rPr>
              <w:t xml:space="preserve">, X. Pb and Cd </w:t>
            </w:r>
            <w:proofErr w:type="spellStart"/>
            <w:r w:rsidRPr="00B57F46">
              <w:rPr>
                <w:sz w:val="16"/>
                <w:szCs w:val="16"/>
              </w:rPr>
              <w:t>exposure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linked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with</w:t>
            </w:r>
            <w:proofErr w:type="spellEnd"/>
            <w:r w:rsidRPr="00B57F46">
              <w:rPr>
                <w:sz w:val="16"/>
                <w:szCs w:val="16"/>
              </w:rPr>
              <w:t xml:space="preserve"> Il-10 and Il-13 </w:t>
            </w:r>
            <w:proofErr w:type="spellStart"/>
            <w:r w:rsidRPr="00B57F46">
              <w:rPr>
                <w:sz w:val="16"/>
                <w:szCs w:val="16"/>
              </w:rPr>
              <w:t>gene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polymorphisms</w:t>
            </w:r>
            <w:proofErr w:type="spellEnd"/>
            <w:r w:rsidRPr="00B57F46">
              <w:rPr>
                <w:sz w:val="16"/>
                <w:szCs w:val="16"/>
              </w:rPr>
              <w:t xml:space="preserve"> in </w:t>
            </w:r>
            <w:proofErr w:type="spellStart"/>
            <w:r w:rsidRPr="00B57F46">
              <w:rPr>
                <w:sz w:val="16"/>
                <w:szCs w:val="16"/>
              </w:rPr>
              <w:t>asthma</w:t>
            </w:r>
            <w:proofErr w:type="spellEnd"/>
            <w:r w:rsidRPr="00B57F46">
              <w:rPr>
                <w:sz w:val="16"/>
                <w:szCs w:val="16"/>
              </w:rPr>
              <w:t xml:space="preserve"> risk </w:t>
            </w:r>
            <w:proofErr w:type="spellStart"/>
            <w:r w:rsidRPr="00B57F46">
              <w:rPr>
                <w:sz w:val="16"/>
                <w:szCs w:val="16"/>
              </w:rPr>
              <w:t>relevant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immunomodulation</w:t>
            </w:r>
            <w:proofErr w:type="spellEnd"/>
            <w:r w:rsidRPr="00B57F46">
              <w:rPr>
                <w:sz w:val="16"/>
                <w:szCs w:val="16"/>
              </w:rPr>
              <w:t xml:space="preserve"> in </w:t>
            </w:r>
            <w:proofErr w:type="spellStart"/>
            <w:r w:rsidRPr="00B57F46">
              <w:rPr>
                <w:sz w:val="16"/>
                <w:szCs w:val="16"/>
              </w:rPr>
              <w:t>children</w:t>
            </w:r>
            <w:proofErr w:type="spellEnd"/>
            <w:r w:rsidRPr="00B57F46">
              <w:rPr>
                <w:sz w:val="16"/>
                <w:szCs w:val="16"/>
              </w:rPr>
              <w:t xml:space="preserve"> (2022) </w:t>
            </w:r>
            <w:proofErr w:type="spellStart"/>
            <w:r w:rsidRPr="00B57F46">
              <w:rPr>
                <w:sz w:val="16"/>
                <w:szCs w:val="16"/>
              </w:rPr>
              <w:t>Chemosphere</w:t>
            </w:r>
            <w:proofErr w:type="spellEnd"/>
            <w:r w:rsidRPr="00B57F46">
              <w:rPr>
                <w:sz w:val="16"/>
                <w:szCs w:val="16"/>
              </w:rPr>
              <w:t xml:space="preserve">, 294, art. no. 133656, . </w:t>
            </w:r>
            <w:proofErr w:type="spellStart"/>
            <w:r w:rsidRPr="00B57F46">
              <w:rPr>
                <w:sz w:val="16"/>
                <w:szCs w:val="16"/>
              </w:rPr>
              <w:t>Cited</w:t>
            </w:r>
            <w:proofErr w:type="spellEnd"/>
            <w:r w:rsidRPr="00B57F46">
              <w:rPr>
                <w:sz w:val="16"/>
                <w:szCs w:val="16"/>
              </w:rPr>
              <w:t xml:space="preserve"> 2 </w:t>
            </w:r>
            <w:proofErr w:type="spellStart"/>
            <w:r w:rsidRPr="00B57F46">
              <w:rPr>
                <w:sz w:val="16"/>
                <w:szCs w:val="16"/>
              </w:rPr>
              <w:t>times</w:t>
            </w:r>
            <w:proofErr w:type="spellEnd"/>
            <w:r w:rsidRPr="00B57F46">
              <w:rPr>
                <w:sz w:val="16"/>
                <w:szCs w:val="16"/>
              </w:rPr>
              <w:t xml:space="preserve">. 2-s2.0-85123258701 </w:t>
            </w:r>
            <w:proofErr w:type="spellStart"/>
            <w:r w:rsidRPr="00B57F46">
              <w:rPr>
                <w:sz w:val="16"/>
                <w:szCs w:val="16"/>
              </w:rPr>
              <w:t>Document</w:t>
            </w:r>
            <w:proofErr w:type="spellEnd"/>
            <w:r w:rsidRPr="00B57F46">
              <w:rPr>
                <w:sz w:val="16"/>
                <w:szCs w:val="16"/>
              </w:rPr>
              <w:t xml:space="preserve"> Type: </w:t>
            </w:r>
            <w:proofErr w:type="spellStart"/>
            <w:r w:rsidRPr="00B57F46">
              <w:rPr>
                <w:sz w:val="16"/>
                <w:szCs w:val="16"/>
              </w:rPr>
              <w:t>Article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Publication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Stage</w:t>
            </w:r>
            <w:proofErr w:type="spellEnd"/>
            <w:r w:rsidRPr="00B57F46">
              <w:rPr>
                <w:sz w:val="16"/>
                <w:szCs w:val="16"/>
              </w:rPr>
              <w:t xml:space="preserve">: </w:t>
            </w:r>
            <w:proofErr w:type="spellStart"/>
            <w:r w:rsidRPr="00B57F46">
              <w:rPr>
                <w:sz w:val="16"/>
                <w:szCs w:val="16"/>
              </w:rPr>
              <w:t>Final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Source</w:t>
            </w:r>
            <w:proofErr w:type="spellEnd"/>
            <w:r w:rsidRPr="00B57F46">
              <w:rPr>
                <w:sz w:val="16"/>
                <w:szCs w:val="16"/>
              </w:rPr>
              <w:t xml:space="preserve">: </w:t>
            </w:r>
            <w:proofErr w:type="spellStart"/>
            <w:r w:rsidRPr="00B57F46">
              <w:rPr>
                <w:sz w:val="16"/>
                <w:szCs w:val="16"/>
              </w:rPr>
              <w:t>Scopus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</w:p>
          <w:p w14:paraId="11F85A1F" w14:textId="77777777" w:rsidR="00B57F46" w:rsidRPr="00B57F46" w:rsidRDefault="00B57F46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468290C7" w14:textId="667AD989" w:rsidR="00B57F46" w:rsidRPr="00B57F46" w:rsidRDefault="00B57F46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57F46">
              <w:rPr>
                <w:sz w:val="16"/>
                <w:szCs w:val="16"/>
              </w:rPr>
              <w:t xml:space="preserve">2) </w:t>
            </w:r>
            <w:proofErr w:type="spellStart"/>
            <w:r w:rsidRPr="00B57F46">
              <w:rPr>
                <w:sz w:val="16"/>
                <w:szCs w:val="16"/>
              </w:rPr>
              <w:t>Li</w:t>
            </w:r>
            <w:proofErr w:type="spellEnd"/>
            <w:r w:rsidRPr="00B57F46">
              <w:rPr>
                <w:sz w:val="16"/>
                <w:szCs w:val="16"/>
              </w:rPr>
              <w:t xml:space="preserve">, B., </w:t>
            </w:r>
            <w:proofErr w:type="spellStart"/>
            <w:r w:rsidRPr="00B57F46">
              <w:rPr>
                <w:sz w:val="16"/>
                <w:szCs w:val="16"/>
              </w:rPr>
              <w:t>Zhang</w:t>
            </w:r>
            <w:proofErr w:type="spellEnd"/>
            <w:r w:rsidRPr="00B57F46">
              <w:rPr>
                <w:sz w:val="16"/>
                <w:szCs w:val="16"/>
              </w:rPr>
              <w:t xml:space="preserve">, X., Sun, Z., </w:t>
            </w:r>
            <w:proofErr w:type="spellStart"/>
            <w:r w:rsidRPr="00B57F46">
              <w:rPr>
                <w:sz w:val="16"/>
                <w:szCs w:val="16"/>
              </w:rPr>
              <w:t>Xu</w:t>
            </w:r>
            <w:proofErr w:type="spellEnd"/>
            <w:r w:rsidRPr="00B57F46">
              <w:rPr>
                <w:sz w:val="16"/>
                <w:szCs w:val="16"/>
              </w:rPr>
              <w:t xml:space="preserve">, B., </w:t>
            </w:r>
            <w:proofErr w:type="spellStart"/>
            <w:r w:rsidRPr="00B57F46">
              <w:rPr>
                <w:sz w:val="16"/>
                <w:szCs w:val="16"/>
              </w:rPr>
              <w:t>Wu</w:t>
            </w:r>
            <w:proofErr w:type="spellEnd"/>
            <w:r w:rsidRPr="00B57F46">
              <w:rPr>
                <w:sz w:val="16"/>
                <w:szCs w:val="16"/>
              </w:rPr>
              <w:t xml:space="preserve">, J., </w:t>
            </w:r>
            <w:proofErr w:type="spellStart"/>
            <w:r w:rsidRPr="00B57F46">
              <w:rPr>
                <w:sz w:val="16"/>
                <w:szCs w:val="16"/>
              </w:rPr>
              <w:t>Liu</w:t>
            </w:r>
            <w:proofErr w:type="spellEnd"/>
            <w:r w:rsidRPr="00B57F46">
              <w:rPr>
                <w:sz w:val="16"/>
                <w:szCs w:val="16"/>
              </w:rPr>
              <w:t xml:space="preserve">, H., </w:t>
            </w:r>
            <w:proofErr w:type="spellStart"/>
            <w:r w:rsidRPr="00B57F46">
              <w:rPr>
                <w:sz w:val="16"/>
                <w:szCs w:val="16"/>
              </w:rPr>
              <w:t>Han</w:t>
            </w:r>
            <w:proofErr w:type="spellEnd"/>
            <w:r w:rsidRPr="00B57F46">
              <w:rPr>
                <w:sz w:val="16"/>
                <w:szCs w:val="16"/>
              </w:rPr>
              <w:t xml:space="preserve">, H., </w:t>
            </w:r>
            <w:proofErr w:type="spellStart"/>
            <w:r w:rsidRPr="00B57F46">
              <w:rPr>
                <w:sz w:val="16"/>
                <w:szCs w:val="16"/>
              </w:rPr>
              <w:t>Wang</w:t>
            </w:r>
            <w:proofErr w:type="spellEnd"/>
            <w:r w:rsidRPr="00B57F46">
              <w:rPr>
                <w:sz w:val="16"/>
                <w:szCs w:val="16"/>
              </w:rPr>
              <w:t xml:space="preserve">, L., </w:t>
            </w:r>
            <w:proofErr w:type="spellStart"/>
            <w:r w:rsidRPr="00B57F46">
              <w:rPr>
                <w:sz w:val="16"/>
                <w:szCs w:val="16"/>
              </w:rPr>
              <w:t>Wu</w:t>
            </w:r>
            <w:proofErr w:type="spellEnd"/>
            <w:r w:rsidRPr="00B57F46">
              <w:rPr>
                <w:sz w:val="16"/>
                <w:szCs w:val="16"/>
              </w:rPr>
              <w:t xml:space="preserve">, W. A </w:t>
            </w:r>
            <w:proofErr w:type="spellStart"/>
            <w:r w:rsidRPr="00B57F46">
              <w:rPr>
                <w:sz w:val="16"/>
                <w:szCs w:val="16"/>
              </w:rPr>
              <w:t>Novel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Strategy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for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the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Treatment</w:t>
            </w:r>
            <w:proofErr w:type="spellEnd"/>
            <w:r w:rsidRPr="00B57F46">
              <w:rPr>
                <w:sz w:val="16"/>
                <w:szCs w:val="16"/>
              </w:rPr>
              <w:t xml:space="preserve"> of </w:t>
            </w:r>
            <w:proofErr w:type="spellStart"/>
            <w:r w:rsidRPr="00B57F46">
              <w:rPr>
                <w:sz w:val="16"/>
                <w:szCs w:val="16"/>
              </w:rPr>
              <w:t>Allergic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Rhinitis</w:t>
            </w:r>
            <w:proofErr w:type="spellEnd"/>
            <w:r w:rsidRPr="00B57F46">
              <w:rPr>
                <w:sz w:val="16"/>
                <w:szCs w:val="16"/>
              </w:rPr>
              <w:t xml:space="preserve">: </w:t>
            </w:r>
            <w:proofErr w:type="spellStart"/>
            <w:r w:rsidRPr="00B57F46">
              <w:rPr>
                <w:sz w:val="16"/>
                <w:szCs w:val="16"/>
              </w:rPr>
              <w:t>Regulating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Treg</w:t>
            </w:r>
            <w:proofErr w:type="spellEnd"/>
            <w:r w:rsidRPr="00B57F46">
              <w:rPr>
                <w:sz w:val="16"/>
                <w:szCs w:val="16"/>
              </w:rPr>
              <w:t xml:space="preserve">/Th17 and Th1/Th2 </w:t>
            </w:r>
            <w:proofErr w:type="spellStart"/>
            <w:r w:rsidRPr="00B57F46">
              <w:rPr>
                <w:sz w:val="16"/>
                <w:szCs w:val="16"/>
              </w:rPr>
              <w:t>Balance</w:t>
            </w:r>
            <w:proofErr w:type="spellEnd"/>
            <w:r w:rsidRPr="00B57F46">
              <w:rPr>
                <w:sz w:val="16"/>
                <w:szCs w:val="16"/>
              </w:rPr>
              <w:t xml:space="preserve"> in </w:t>
            </w:r>
            <w:proofErr w:type="spellStart"/>
            <w:r w:rsidRPr="00B57F46">
              <w:rPr>
                <w:sz w:val="16"/>
                <w:szCs w:val="16"/>
              </w:rPr>
              <w:t>Vivo</w:t>
            </w:r>
            <w:proofErr w:type="spellEnd"/>
            <w:r w:rsidRPr="00B57F46">
              <w:rPr>
                <w:sz w:val="16"/>
                <w:szCs w:val="16"/>
              </w:rPr>
              <w:t xml:space="preserve"> by </w:t>
            </w:r>
            <w:proofErr w:type="spellStart"/>
            <w:r w:rsidRPr="00B57F46">
              <w:rPr>
                <w:sz w:val="16"/>
                <w:szCs w:val="16"/>
              </w:rPr>
              <w:t>Vitamin</w:t>
            </w:r>
            <w:proofErr w:type="spellEnd"/>
            <w:r w:rsidRPr="00B57F46">
              <w:rPr>
                <w:sz w:val="16"/>
                <w:szCs w:val="16"/>
              </w:rPr>
              <w:t xml:space="preserve"> D (2022) </w:t>
            </w:r>
            <w:proofErr w:type="spellStart"/>
            <w:r w:rsidRPr="00B57F46">
              <w:rPr>
                <w:sz w:val="16"/>
                <w:szCs w:val="16"/>
              </w:rPr>
              <w:t>Computational</w:t>
            </w:r>
            <w:proofErr w:type="spellEnd"/>
            <w:r w:rsidRPr="00B57F46">
              <w:rPr>
                <w:sz w:val="16"/>
                <w:szCs w:val="16"/>
              </w:rPr>
              <w:t xml:space="preserve"> and </w:t>
            </w:r>
            <w:proofErr w:type="spellStart"/>
            <w:r w:rsidRPr="00B57F46">
              <w:rPr>
                <w:sz w:val="16"/>
                <w:szCs w:val="16"/>
              </w:rPr>
              <w:t>Mathematical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Methods</w:t>
            </w:r>
            <w:proofErr w:type="spellEnd"/>
            <w:r w:rsidRPr="00B57F46">
              <w:rPr>
                <w:sz w:val="16"/>
                <w:szCs w:val="16"/>
              </w:rPr>
              <w:t xml:space="preserve"> in </w:t>
            </w:r>
            <w:proofErr w:type="spellStart"/>
            <w:r w:rsidRPr="00B57F46">
              <w:rPr>
                <w:sz w:val="16"/>
                <w:szCs w:val="16"/>
              </w:rPr>
              <w:t>Medicine</w:t>
            </w:r>
            <w:proofErr w:type="spellEnd"/>
            <w:r w:rsidRPr="00B57F46">
              <w:rPr>
                <w:sz w:val="16"/>
                <w:szCs w:val="16"/>
              </w:rPr>
              <w:t xml:space="preserve">, 2022, art. no. 9249627, . 2-s2.0-85135968335 </w:t>
            </w:r>
            <w:proofErr w:type="spellStart"/>
            <w:r w:rsidRPr="00B57F46">
              <w:rPr>
                <w:sz w:val="16"/>
                <w:szCs w:val="16"/>
              </w:rPr>
              <w:t>Document</w:t>
            </w:r>
            <w:proofErr w:type="spellEnd"/>
            <w:r w:rsidRPr="00B57F46">
              <w:rPr>
                <w:sz w:val="16"/>
                <w:szCs w:val="16"/>
              </w:rPr>
              <w:t xml:space="preserve"> Type: </w:t>
            </w:r>
            <w:proofErr w:type="spellStart"/>
            <w:r w:rsidRPr="00B57F46">
              <w:rPr>
                <w:sz w:val="16"/>
                <w:szCs w:val="16"/>
              </w:rPr>
              <w:t>Article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Publication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Stage</w:t>
            </w:r>
            <w:proofErr w:type="spellEnd"/>
            <w:r w:rsidRPr="00B57F46">
              <w:rPr>
                <w:sz w:val="16"/>
                <w:szCs w:val="16"/>
              </w:rPr>
              <w:t xml:space="preserve">: </w:t>
            </w:r>
            <w:proofErr w:type="spellStart"/>
            <w:r w:rsidRPr="00B57F46">
              <w:rPr>
                <w:sz w:val="16"/>
                <w:szCs w:val="16"/>
              </w:rPr>
              <w:t>Final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Source</w:t>
            </w:r>
            <w:proofErr w:type="spellEnd"/>
            <w:r w:rsidRPr="00B57F46">
              <w:rPr>
                <w:sz w:val="16"/>
                <w:szCs w:val="16"/>
              </w:rPr>
              <w:t xml:space="preserve">: </w:t>
            </w:r>
            <w:proofErr w:type="spellStart"/>
            <w:r w:rsidRPr="00B57F46">
              <w:rPr>
                <w:sz w:val="16"/>
                <w:szCs w:val="16"/>
              </w:rPr>
              <w:t>Scopus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</w:p>
          <w:p w14:paraId="02A7F69A" w14:textId="77777777" w:rsidR="00B57F46" w:rsidRPr="00B57F46" w:rsidRDefault="00B57F46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19E20634" w14:textId="19F90E58" w:rsidR="00B57F46" w:rsidRPr="00B57F46" w:rsidRDefault="00B57F46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57F46">
              <w:rPr>
                <w:sz w:val="16"/>
                <w:szCs w:val="16"/>
              </w:rPr>
              <w:t xml:space="preserve">3) </w:t>
            </w:r>
            <w:proofErr w:type="spellStart"/>
            <w:r w:rsidRPr="00B57F46">
              <w:rPr>
                <w:sz w:val="16"/>
                <w:szCs w:val="16"/>
              </w:rPr>
              <w:t>Liao</w:t>
            </w:r>
            <w:proofErr w:type="spellEnd"/>
            <w:r w:rsidRPr="00B57F46">
              <w:rPr>
                <w:sz w:val="16"/>
                <w:szCs w:val="16"/>
              </w:rPr>
              <w:t xml:space="preserve">, Z., Tu, B., Sun, L., </w:t>
            </w:r>
            <w:proofErr w:type="spellStart"/>
            <w:r w:rsidRPr="00B57F46">
              <w:rPr>
                <w:sz w:val="16"/>
                <w:szCs w:val="16"/>
              </w:rPr>
              <w:t>Dong</w:t>
            </w:r>
            <w:proofErr w:type="spellEnd"/>
            <w:r w:rsidRPr="00B57F46">
              <w:rPr>
                <w:sz w:val="16"/>
                <w:szCs w:val="16"/>
              </w:rPr>
              <w:t xml:space="preserve">, C., </w:t>
            </w:r>
            <w:proofErr w:type="spellStart"/>
            <w:r w:rsidRPr="00B57F46">
              <w:rPr>
                <w:sz w:val="16"/>
                <w:szCs w:val="16"/>
              </w:rPr>
              <w:t>Jiang</w:t>
            </w:r>
            <w:proofErr w:type="spellEnd"/>
            <w:r w:rsidRPr="00B57F46">
              <w:rPr>
                <w:sz w:val="16"/>
                <w:szCs w:val="16"/>
              </w:rPr>
              <w:t xml:space="preserve">, H., Hu, G. Interleukin-33 and </w:t>
            </w:r>
            <w:proofErr w:type="spellStart"/>
            <w:r w:rsidRPr="00B57F46">
              <w:rPr>
                <w:sz w:val="16"/>
                <w:szCs w:val="16"/>
              </w:rPr>
              <w:t>thymic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stromal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lymphopoietin</w:t>
            </w:r>
            <w:proofErr w:type="spellEnd"/>
            <w:r w:rsidRPr="00B57F46">
              <w:rPr>
                <w:sz w:val="16"/>
                <w:szCs w:val="16"/>
              </w:rPr>
              <w:t xml:space="preserve"> are </w:t>
            </w:r>
            <w:proofErr w:type="spellStart"/>
            <w:r w:rsidRPr="00B57F46">
              <w:rPr>
                <w:sz w:val="16"/>
                <w:szCs w:val="16"/>
              </w:rPr>
              <w:t>primary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cytokines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involved</w:t>
            </w:r>
            <w:proofErr w:type="spellEnd"/>
            <w:r w:rsidRPr="00B57F46">
              <w:rPr>
                <w:sz w:val="16"/>
                <w:szCs w:val="16"/>
              </w:rPr>
              <w:t xml:space="preserve"> in </w:t>
            </w:r>
            <w:proofErr w:type="spellStart"/>
            <w:r w:rsidRPr="00B57F46">
              <w:rPr>
                <w:sz w:val="16"/>
                <w:szCs w:val="16"/>
              </w:rPr>
              <w:t>the</w:t>
            </w:r>
            <w:proofErr w:type="spellEnd"/>
            <w:r w:rsidRPr="00B57F46">
              <w:rPr>
                <w:sz w:val="16"/>
                <w:szCs w:val="16"/>
              </w:rPr>
              <w:t xml:space="preserve"> Th1/Th2 </w:t>
            </w:r>
            <w:proofErr w:type="spellStart"/>
            <w:r w:rsidRPr="00B57F46">
              <w:rPr>
                <w:sz w:val="16"/>
                <w:szCs w:val="16"/>
              </w:rPr>
              <w:t>inflammatory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response</w:t>
            </w:r>
            <w:proofErr w:type="spellEnd"/>
            <w:r w:rsidRPr="00B57F46">
              <w:rPr>
                <w:sz w:val="16"/>
                <w:szCs w:val="16"/>
              </w:rPr>
              <w:t xml:space="preserve"> in </w:t>
            </w:r>
            <w:proofErr w:type="spellStart"/>
            <w:r w:rsidRPr="00B57F46">
              <w:rPr>
                <w:sz w:val="16"/>
                <w:szCs w:val="16"/>
              </w:rPr>
              <w:t>chronic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secretory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otitis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media</w:t>
            </w:r>
            <w:proofErr w:type="spellEnd"/>
            <w:r w:rsidRPr="00B57F46">
              <w:rPr>
                <w:sz w:val="16"/>
                <w:szCs w:val="16"/>
              </w:rPr>
              <w:t xml:space="preserve"> (2022) </w:t>
            </w:r>
            <w:proofErr w:type="spellStart"/>
            <w:r w:rsidRPr="00B57F46">
              <w:rPr>
                <w:sz w:val="16"/>
                <w:szCs w:val="16"/>
              </w:rPr>
              <w:t>European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Journal</w:t>
            </w:r>
            <w:proofErr w:type="spellEnd"/>
            <w:r w:rsidRPr="00B57F46">
              <w:rPr>
                <w:sz w:val="16"/>
                <w:szCs w:val="16"/>
              </w:rPr>
              <w:t xml:space="preserve"> of </w:t>
            </w:r>
            <w:proofErr w:type="spellStart"/>
            <w:r w:rsidRPr="00B57F46">
              <w:rPr>
                <w:sz w:val="16"/>
                <w:szCs w:val="16"/>
              </w:rPr>
              <w:t>Inflammation</w:t>
            </w:r>
            <w:proofErr w:type="spellEnd"/>
            <w:r w:rsidRPr="00B57F46">
              <w:rPr>
                <w:sz w:val="16"/>
                <w:szCs w:val="16"/>
              </w:rPr>
              <w:t xml:space="preserve">, 17, . 2-s2.0-85131186691 </w:t>
            </w:r>
            <w:proofErr w:type="spellStart"/>
            <w:r w:rsidRPr="00B57F46">
              <w:rPr>
                <w:sz w:val="16"/>
                <w:szCs w:val="16"/>
              </w:rPr>
              <w:t>Document</w:t>
            </w:r>
            <w:proofErr w:type="spellEnd"/>
            <w:r w:rsidRPr="00B57F46">
              <w:rPr>
                <w:sz w:val="16"/>
                <w:szCs w:val="16"/>
              </w:rPr>
              <w:t xml:space="preserve"> Type: </w:t>
            </w:r>
            <w:proofErr w:type="spellStart"/>
            <w:r w:rsidRPr="00B57F46">
              <w:rPr>
                <w:sz w:val="16"/>
                <w:szCs w:val="16"/>
              </w:rPr>
              <w:t>Article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Publication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Stage</w:t>
            </w:r>
            <w:proofErr w:type="spellEnd"/>
            <w:r w:rsidRPr="00B57F46">
              <w:rPr>
                <w:sz w:val="16"/>
                <w:szCs w:val="16"/>
              </w:rPr>
              <w:t xml:space="preserve">: </w:t>
            </w:r>
            <w:proofErr w:type="spellStart"/>
            <w:r w:rsidRPr="00B57F46">
              <w:rPr>
                <w:sz w:val="16"/>
                <w:szCs w:val="16"/>
              </w:rPr>
              <w:t>Final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Source</w:t>
            </w:r>
            <w:proofErr w:type="spellEnd"/>
            <w:r w:rsidRPr="00B57F46">
              <w:rPr>
                <w:sz w:val="16"/>
                <w:szCs w:val="16"/>
              </w:rPr>
              <w:t xml:space="preserve">: </w:t>
            </w:r>
            <w:proofErr w:type="spellStart"/>
            <w:r w:rsidRPr="00B57F46">
              <w:rPr>
                <w:sz w:val="16"/>
                <w:szCs w:val="16"/>
              </w:rPr>
              <w:t>Scopus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</w:p>
          <w:p w14:paraId="29308C49" w14:textId="77777777" w:rsidR="00B57F46" w:rsidRPr="00B57F46" w:rsidRDefault="00B57F46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6EBDF6CD" w14:textId="0F14BA02" w:rsidR="00B57F46" w:rsidRPr="00B57F46" w:rsidRDefault="00B57F46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57F46">
              <w:rPr>
                <w:sz w:val="16"/>
                <w:szCs w:val="16"/>
              </w:rPr>
              <w:t xml:space="preserve">4) </w:t>
            </w:r>
            <w:proofErr w:type="spellStart"/>
            <w:r w:rsidRPr="00B57F46">
              <w:rPr>
                <w:sz w:val="16"/>
                <w:szCs w:val="16"/>
              </w:rPr>
              <w:t>Tabatabaei-Panah</w:t>
            </w:r>
            <w:proofErr w:type="spellEnd"/>
            <w:r w:rsidRPr="00B57F46">
              <w:rPr>
                <w:sz w:val="16"/>
                <w:szCs w:val="16"/>
              </w:rPr>
              <w:t xml:space="preserve">, P.-S., </w:t>
            </w:r>
            <w:proofErr w:type="spellStart"/>
            <w:r w:rsidRPr="00B57F46">
              <w:rPr>
                <w:sz w:val="16"/>
                <w:szCs w:val="16"/>
              </w:rPr>
              <w:t>Moravvej</w:t>
            </w:r>
            <w:proofErr w:type="spellEnd"/>
            <w:r w:rsidRPr="00B57F46">
              <w:rPr>
                <w:sz w:val="16"/>
                <w:szCs w:val="16"/>
              </w:rPr>
              <w:t xml:space="preserve">, H., </w:t>
            </w:r>
            <w:proofErr w:type="spellStart"/>
            <w:r w:rsidRPr="00B57F46">
              <w:rPr>
                <w:sz w:val="16"/>
                <w:szCs w:val="16"/>
              </w:rPr>
              <w:t>Alirajab</w:t>
            </w:r>
            <w:proofErr w:type="spellEnd"/>
            <w:r w:rsidRPr="00B57F46">
              <w:rPr>
                <w:sz w:val="16"/>
                <w:szCs w:val="16"/>
              </w:rPr>
              <w:t xml:space="preserve">, M., </w:t>
            </w:r>
            <w:proofErr w:type="spellStart"/>
            <w:r w:rsidRPr="00B57F46">
              <w:rPr>
                <w:sz w:val="16"/>
                <w:szCs w:val="16"/>
              </w:rPr>
              <w:t>Etaaty</w:t>
            </w:r>
            <w:proofErr w:type="spellEnd"/>
            <w:r w:rsidRPr="00B57F46">
              <w:rPr>
                <w:sz w:val="16"/>
                <w:szCs w:val="16"/>
              </w:rPr>
              <w:t xml:space="preserve">, A., </w:t>
            </w:r>
            <w:proofErr w:type="spellStart"/>
            <w:r w:rsidRPr="00B57F46">
              <w:rPr>
                <w:sz w:val="16"/>
                <w:szCs w:val="16"/>
              </w:rPr>
              <w:t>Geranmayeh</w:t>
            </w:r>
            <w:proofErr w:type="spellEnd"/>
            <w:r w:rsidRPr="00B57F46">
              <w:rPr>
                <w:sz w:val="16"/>
                <w:szCs w:val="16"/>
              </w:rPr>
              <w:t xml:space="preserve">, M., </w:t>
            </w:r>
            <w:proofErr w:type="spellStart"/>
            <w:r w:rsidRPr="00B57F46">
              <w:rPr>
                <w:sz w:val="16"/>
                <w:szCs w:val="16"/>
              </w:rPr>
              <w:t>Hosseine</w:t>
            </w:r>
            <w:proofErr w:type="spellEnd"/>
            <w:r w:rsidRPr="00B57F46">
              <w:rPr>
                <w:sz w:val="16"/>
                <w:szCs w:val="16"/>
              </w:rPr>
              <w:t xml:space="preserve">, F., </w:t>
            </w:r>
            <w:proofErr w:type="spellStart"/>
            <w:r w:rsidRPr="00B57F46">
              <w:rPr>
                <w:sz w:val="16"/>
                <w:szCs w:val="16"/>
              </w:rPr>
              <w:t>Khansari</w:t>
            </w:r>
            <w:proofErr w:type="spellEnd"/>
            <w:r w:rsidRPr="00B57F46">
              <w:rPr>
                <w:sz w:val="16"/>
                <w:szCs w:val="16"/>
              </w:rPr>
              <w:t xml:space="preserve">, A., </w:t>
            </w:r>
            <w:proofErr w:type="spellStart"/>
            <w:r w:rsidRPr="00B57F46">
              <w:rPr>
                <w:sz w:val="16"/>
                <w:szCs w:val="16"/>
              </w:rPr>
              <w:t>Mahdian</w:t>
            </w:r>
            <w:proofErr w:type="spellEnd"/>
            <w:r w:rsidRPr="00B57F46">
              <w:rPr>
                <w:sz w:val="16"/>
                <w:szCs w:val="16"/>
              </w:rPr>
              <w:t xml:space="preserve">, M., </w:t>
            </w:r>
            <w:proofErr w:type="spellStart"/>
            <w:r w:rsidRPr="00B57F46">
              <w:rPr>
                <w:sz w:val="16"/>
                <w:szCs w:val="16"/>
              </w:rPr>
              <w:t>Mirhashemi</w:t>
            </w:r>
            <w:proofErr w:type="spellEnd"/>
            <w:r w:rsidRPr="00B57F46">
              <w:rPr>
                <w:sz w:val="16"/>
                <w:szCs w:val="16"/>
              </w:rPr>
              <w:t xml:space="preserve">, M., </w:t>
            </w:r>
            <w:proofErr w:type="spellStart"/>
            <w:r w:rsidRPr="00B57F46">
              <w:rPr>
                <w:sz w:val="16"/>
                <w:szCs w:val="16"/>
              </w:rPr>
              <w:t>Parvizi</w:t>
            </w:r>
            <w:proofErr w:type="spellEnd"/>
            <w:r w:rsidRPr="00B57F46">
              <w:rPr>
                <w:sz w:val="16"/>
                <w:szCs w:val="16"/>
              </w:rPr>
              <w:t xml:space="preserve">, S., </w:t>
            </w:r>
            <w:proofErr w:type="spellStart"/>
            <w:r w:rsidRPr="00B57F46">
              <w:rPr>
                <w:sz w:val="16"/>
                <w:szCs w:val="16"/>
              </w:rPr>
              <w:t>Sakhaie</w:t>
            </w:r>
            <w:proofErr w:type="spellEnd"/>
            <w:r w:rsidRPr="00B57F46">
              <w:rPr>
                <w:sz w:val="16"/>
                <w:szCs w:val="16"/>
              </w:rPr>
              <w:t xml:space="preserve">, F., Ludwig, R.J., </w:t>
            </w:r>
            <w:proofErr w:type="spellStart"/>
            <w:r w:rsidRPr="00B57F46">
              <w:rPr>
                <w:sz w:val="16"/>
                <w:szCs w:val="16"/>
              </w:rPr>
              <w:t>Akbarzadeh</w:t>
            </w:r>
            <w:proofErr w:type="spellEnd"/>
            <w:r w:rsidRPr="00B57F46">
              <w:rPr>
                <w:sz w:val="16"/>
                <w:szCs w:val="16"/>
              </w:rPr>
              <w:t xml:space="preserve">, R. Association </w:t>
            </w:r>
            <w:proofErr w:type="spellStart"/>
            <w:r w:rsidRPr="00B57F46">
              <w:rPr>
                <w:sz w:val="16"/>
                <w:szCs w:val="16"/>
              </w:rPr>
              <w:t>between</w:t>
            </w:r>
            <w:proofErr w:type="spellEnd"/>
            <w:r w:rsidRPr="00B57F46">
              <w:rPr>
                <w:sz w:val="16"/>
                <w:szCs w:val="16"/>
              </w:rPr>
              <w:t xml:space="preserve"> TH2 </w:t>
            </w:r>
            <w:proofErr w:type="spellStart"/>
            <w:r w:rsidRPr="00B57F46">
              <w:rPr>
                <w:sz w:val="16"/>
                <w:szCs w:val="16"/>
              </w:rPr>
              <w:t>Cytokine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Gene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Polymorphisms</w:t>
            </w:r>
            <w:proofErr w:type="spellEnd"/>
            <w:r w:rsidRPr="00B57F46">
              <w:rPr>
                <w:sz w:val="16"/>
                <w:szCs w:val="16"/>
              </w:rPr>
              <w:t xml:space="preserve"> and Risk of </w:t>
            </w:r>
            <w:proofErr w:type="spellStart"/>
            <w:r w:rsidRPr="00B57F46">
              <w:rPr>
                <w:sz w:val="16"/>
                <w:szCs w:val="16"/>
              </w:rPr>
              <w:t>Bullous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Pemphigoid</w:t>
            </w:r>
            <w:proofErr w:type="spellEnd"/>
            <w:r w:rsidRPr="00B57F46">
              <w:rPr>
                <w:sz w:val="16"/>
                <w:szCs w:val="16"/>
              </w:rPr>
              <w:t xml:space="preserve"> (2022) </w:t>
            </w:r>
            <w:proofErr w:type="spellStart"/>
            <w:r w:rsidRPr="00B57F46">
              <w:rPr>
                <w:sz w:val="16"/>
                <w:szCs w:val="16"/>
              </w:rPr>
              <w:t>Immunological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Investigations</w:t>
            </w:r>
            <w:proofErr w:type="spellEnd"/>
            <w:r w:rsidRPr="00B57F46">
              <w:rPr>
                <w:sz w:val="16"/>
                <w:szCs w:val="16"/>
              </w:rPr>
              <w:t xml:space="preserve">, 51 (2), </w:t>
            </w:r>
            <w:proofErr w:type="spellStart"/>
            <w:r w:rsidRPr="00B57F46">
              <w:rPr>
                <w:sz w:val="16"/>
                <w:szCs w:val="16"/>
              </w:rPr>
              <w:t>pp</w:t>
            </w:r>
            <w:proofErr w:type="spellEnd"/>
            <w:r w:rsidRPr="00B57F46">
              <w:rPr>
                <w:sz w:val="16"/>
                <w:szCs w:val="16"/>
              </w:rPr>
              <w:t xml:space="preserve">. 343-356. </w:t>
            </w:r>
            <w:proofErr w:type="spellStart"/>
            <w:r w:rsidRPr="00B57F46">
              <w:rPr>
                <w:sz w:val="16"/>
                <w:szCs w:val="16"/>
              </w:rPr>
              <w:t>Cited</w:t>
            </w:r>
            <w:proofErr w:type="spellEnd"/>
            <w:r w:rsidRPr="00B57F46">
              <w:rPr>
                <w:sz w:val="16"/>
                <w:szCs w:val="16"/>
              </w:rPr>
              <w:t xml:space="preserve"> 3 </w:t>
            </w:r>
            <w:proofErr w:type="spellStart"/>
            <w:r w:rsidRPr="00B57F46">
              <w:rPr>
                <w:sz w:val="16"/>
                <w:szCs w:val="16"/>
              </w:rPr>
              <w:t>times</w:t>
            </w:r>
            <w:proofErr w:type="spellEnd"/>
            <w:r w:rsidRPr="00B57F46">
              <w:rPr>
                <w:sz w:val="16"/>
                <w:szCs w:val="16"/>
              </w:rPr>
              <w:t xml:space="preserve">. 2-s2.0-85092468098 </w:t>
            </w:r>
            <w:proofErr w:type="spellStart"/>
            <w:r w:rsidRPr="00B57F46">
              <w:rPr>
                <w:sz w:val="16"/>
                <w:szCs w:val="16"/>
              </w:rPr>
              <w:t>Document</w:t>
            </w:r>
            <w:proofErr w:type="spellEnd"/>
            <w:r w:rsidRPr="00B57F46">
              <w:rPr>
                <w:sz w:val="16"/>
                <w:szCs w:val="16"/>
              </w:rPr>
              <w:t xml:space="preserve"> Type: </w:t>
            </w:r>
            <w:proofErr w:type="spellStart"/>
            <w:r w:rsidRPr="00B57F46">
              <w:rPr>
                <w:sz w:val="16"/>
                <w:szCs w:val="16"/>
              </w:rPr>
              <w:t>Article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Publication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Stage</w:t>
            </w:r>
            <w:proofErr w:type="spellEnd"/>
            <w:r w:rsidRPr="00B57F46">
              <w:rPr>
                <w:sz w:val="16"/>
                <w:szCs w:val="16"/>
              </w:rPr>
              <w:t xml:space="preserve">: </w:t>
            </w:r>
            <w:proofErr w:type="spellStart"/>
            <w:r w:rsidRPr="00B57F46">
              <w:rPr>
                <w:sz w:val="16"/>
                <w:szCs w:val="16"/>
              </w:rPr>
              <w:t>Final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Source</w:t>
            </w:r>
            <w:proofErr w:type="spellEnd"/>
            <w:r w:rsidRPr="00B57F46">
              <w:rPr>
                <w:sz w:val="16"/>
                <w:szCs w:val="16"/>
              </w:rPr>
              <w:t xml:space="preserve">: </w:t>
            </w:r>
            <w:proofErr w:type="spellStart"/>
            <w:r w:rsidRPr="00B57F46">
              <w:rPr>
                <w:sz w:val="16"/>
                <w:szCs w:val="16"/>
              </w:rPr>
              <w:t>Scopus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</w:p>
          <w:p w14:paraId="32D7BFB3" w14:textId="77777777" w:rsidR="00B57F46" w:rsidRPr="00B57F46" w:rsidRDefault="00B57F46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0BCF84D9" w14:textId="08B214E1" w:rsidR="00736D44" w:rsidRPr="00B57F46" w:rsidRDefault="00B57F46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57F46">
              <w:rPr>
                <w:sz w:val="16"/>
                <w:szCs w:val="16"/>
              </w:rPr>
              <w:t xml:space="preserve">5) </w:t>
            </w:r>
            <w:proofErr w:type="spellStart"/>
            <w:r w:rsidRPr="00B57F46">
              <w:rPr>
                <w:sz w:val="16"/>
                <w:szCs w:val="16"/>
              </w:rPr>
              <w:t>Novikova</w:t>
            </w:r>
            <w:proofErr w:type="spellEnd"/>
            <w:r w:rsidRPr="00B57F46">
              <w:rPr>
                <w:sz w:val="16"/>
                <w:szCs w:val="16"/>
              </w:rPr>
              <w:t xml:space="preserve">, M.S., </w:t>
            </w:r>
            <w:proofErr w:type="spellStart"/>
            <w:r w:rsidRPr="00B57F46">
              <w:rPr>
                <w:sz w:val="16"/>
                <w:szCs w:val="16"/>
              </w:rPr>
              <w:t>Kokh</w:t>
            </w:r>
            <w:proofErr w:type="spellEnd"/>
            <w:r w:rsidRPr="00B57F46">
              <w:rPr>
                <w:sz w:val="16"/>
                <w:szCs w:val="16"/>
              </w:rPr>
              <w:t xml:space="preserve">, N.V., </w:t>
            </w:r>
            <w:proofErr w:type="spellStart"/>
            <w:r w:rsidRPr="00B57F46">
              <w:rPr>
                <w:sz w:val="16"/>
                <w:szCs w:val="16"/>
              </w:rPr>
              <w:t>Mikailova</w:t>
            </w:r>
            <w:proofErr w:type="spellEnd"/>
            <w:r w:rsidRPr="00B57F46">
              <w:rPr>
                <w:sz w:val="16"/>
                <w:szCs w:val="16"/>
              </w:rPr>
              <w:t xml:space="preserve">, D.A., </w:t>
            </w:r>
            <w:proofErr w:type="spellStart"/>
            <w:r w:rsidRPr="00B57F46">
              <w:rPr>
                <w:sz w:val="16"/>
                <w:szCs w:val="16"/>
              </w:rPr>
              <w:t>Sergeeva</w:t>
            </w:r>
            <w:proofErr w:type="spellEnd"/>
            <w:r w:rsidRPr="00B57F46">
              <w:rPr>
                <w:sz w:val="16"/>
                <w:szCs w:val="16"/>
              </w:rPr>
              <w:t xml:space="preserve">, I.G. </w:t>
            </w:r>
            <w:proofErr w:type="spellStart"/>
            <w:r w:rsidRPr="00B57F46">
              <w:rPr>
                <w:sz w:val="16"/>
                <w:szCs w:val="16"/>
              </w:rPr>
              <w:t>Filaggrin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gene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mutations</w:t>
            </w:r>
            <w:proofErr w:type="spellEnd"/>
            <w:r w:rsidRPr="00B57F46">
              <w:rPr>
                <w:sz w:val="16"/>
                <w:szCs w:val="16"/>
              </w:rPr>
              <w:t xml:space="preserve"> and </w:t>
            </w:r>
            <w:proofErr w:type="spellStart"/>
            <w:r w:rsidRPr="00B57F46">
              <w:rPr>
                <w:sz w:val="16"/>
                <w:szCs w:val="16"/>
              </w:rPr>
              <w:t>cytokine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genes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polymorphism</w:t>
            </w:r>
            <w:proofErr w:type="spellEnd"/>
            <w:r w:rsidRPr="00B57F46">
              <w:rPr>
                <w:sz w:val="16"/>
                <w:szCs w:val="16"/>
              </w:rPr>
              <w:t xml:space="preserve"> in </w:t>
            </w:r>
            <w:proofErr w:type="spellStart"/>
            <w:r w:rsidRPr="00B57F46">
              <w:rPr>
                <w:sz w:val="16"/>
                <w:szCs w:val="16"/>
              </w:rPr>
              <w:t>siblings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with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atopic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dermatitis</w:t>
            </w:r>
            <w:proofErr w:type="spellEnd"/>
            <w:r w:rsidRPr="00B57F46">
              <w:rPr>
                <w:sz w:val="16"/>
                <w:szCs w:val="16"/>
              </w:rPr>
              <w:t xml:space="preserve"> (2021) </w:t>
            </w:r>
            <w:proofErr w:type="spellStart"/>
            <w:r w:rsidRPr="00B57F46">
              <w:rPr>
                <w:sz w:val="16"/>
                <w:szCs w:val="16"/>
              </w:rPr>
              <w:t>Klinicheskaya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Dermatologiya</w:t>
            </w:r>
            <w:proofErr w:type="spellEnd"/>
            <w:r w:rsidRPr="00B57F46">
              <w:rPr>
                <w:sz w:val="16"/>
                <w:szCs w:val="16"/>
              </w:rPr>
              <w:t xml:space="preserve"> i </w:t>
            </w:r>
            <w:proofErr w:type="spellStart"/>
            <w:r w:rsidRPr="00B57F46">
              <w:rPr>
                <w:sz w:val="16"/>
                <w:szCs w:val="16"/>
              </w:rPr>
              <w:t>Venerologiya</w:t>
            </w:r>
            <w:proofErr w:type="spellEnd"/>
            <w:r w:rsidRPr="00B57F46">
              <w:rPr>
                <w:sz w:val="16"/>
                <w:szCs w:val="16"/>
              </w:rPr>
              <w:t xml:space="preserve">, 20 (3), </w:t>
            </w:r>
            <w:proofErr w:type="spellStart"/>
            <w:r w:rsidRPr="00B57F46">
              <w:rPr>
                <w:sz w:val="16"/>
                <w:szCs w:val="16"/>
              </w:rPr>
              <w:t>pp</w:t>
            </w:r>
            <w:proofErr w:type="spellEnd"/>
            <w:r w:rsidRPr="00B57F46">
              <w:rPr>
                <w:sz w:val="16"/>
                <w:szCs w:val="16"/>
              </w:rPr>
              <w:t xml:space="preserve">. 43-50. </w:t>
            </w:r>
            <w:proofErr w:type="spellStart"/>
            <w:r w:rsidRPr="00B57F46">
              <w:rPr>
                <w:sz w:val="16"/>
                <w:szCs w:val="16"/>
              </w:rPr>
              <w:t>Cited</w:t>
            </w:r>
            <w:proofErr w:type="spellEnd"/>
            <w:r w:rsidRPr="00B57F46">
              <w:rPr>
                <w:sz w:val="16"/>
                <w:szCs w:val="16"/>
              </w:rPr>
              <w:t xml:space="preserve"> 1 </w:t>
            </w:r>
            <w:proofErr w:type="spellStart"/>
            <w:r w:rsidRPr="00B57F46">
              <w:rPr>
                <w:sz w:val="16"/>
                <w:szCs w:val="16"/>
              </w:rPr>
              <w:t>time</w:t>
            </w:r>
            <w:proofErr w:type="spellEnd"/>
            <w:r w:rsidRPr="00B57F46">
              <w:rPr>
                <w:sz w:val="16"/>
                <w:szCs w:val="16"/>
              </w:rPr>
              <w:t xml:space="preserve">. 2-s2.0-85112416053 </w:t>
            </w:r>
            <w:proofErr w:type="spellStart"/>
            <w:r w:rsidRPr="00B57F46">
              <w:rPr>
                <w:sz w:val="16"/>
                <w:szCs w:val="16"/>
              </w:rPr>
              <w:t>Document</w:t>
            </w:r>
            <w:proofErr w:type="spellEnd"/>
            <w:r w:rsidRPr="00B57F46">
              <w:rPr>
                <w:sz w:val="16"/>
                <w:szCs w:val="16"/>
              </w:rPr>
              <w:t xml:space="preserve"> Type: </w:t>
            </w:r>
            <w:proofErr w:type="spellStart"/>
            <w:r w:rsidRPr="00B57F46">
              <w:rPr>
                <w:sz w:val="16"/>
                <w:szCs w:val="16"/>
              </w:rPr>
              <w:t>Article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Publication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Stage</w:t>
            </w:r>
            <w:proofErr w:type="spellEnd"/>
            <w:r w:rsidRPr="00B57F46">
              <w:rPr>
                <w:sz w:val="16"/>
                <w:szCs w:val="16"/>
              </w:rPr>
              <w:t xml:space="preserve">: </w:t>
            </w:r>
            <w:proofErr w:type="spellStart"/>
            <w:r w:rsidRPr="00B57F46">
              <w:rPr>
                <w:sz w:val="16"/>
                <w:szCs w:val="16"/>
              </w:rPr>
              <w:t>Final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  <w:proofErr w:type="spellStart"/>
            <w:r w:rsidRPr="00B57F46">
              <w:rPr>
                <w:sz w:val="16"/>
                <w:szCs w:val="16"/>
              </w:rPr>
              <w:t>Source</w:t>
            </w:r>
            <w:proofErr w:type="spellEnd"/>
            <w:r w:rsidRPr="00B57F46">
              <w:rPr>
                <w:sz w:val="16"/>
                <w:szCs w:val="16"/>
              </w:rPr>
              <w:t xml:space="preserve">: </w:t>
            </w:r>
            <w:proofErr w:type="spellStart"/>
            <w:r w:rsidRPr="00B57F46">
              <w:rPr>
                <w:sz w:val="16"/>
                <w:szCs w:val="16"/>
              </w:rPr>
              <w:t>Scopus</w:t>
            </w:r>
            <w:proofErr w:type="spellEnd"/>
            <w:r w:rsidRPr="00B57F46">
              <w:rPr>
                <w:sz w:val="16"/>
                <w:szCs w:val="16"/>
              </w:rPr>
              <w:t xml:space="preserve"> </w:t>
            </w:r>
          </w:p>
          <w:p w14:paraId="2A0C1237" w14:textId="77777777" w:rsidR="00BD1CCF" w:rsidRPr="00B57F46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3430B0" w14:textId="77777777" w:rsidR="006352DF" w:rsidRPr="00521F03" w:rsidRDefault="006352DF" w:rsidP="006352DF">
            <w:pPr>
              <w:rPr>
                <w:sz w:val="18"/>
                <w:szCs w:val="18"/>
              </w:rPr>
            </w:pPr>
            <w:r w:rsidRPr="00521F03">
              <w:rPr>
                <w:sz w:val="18"/>
                <w:szCs w:val="18"/>
              </w:rPr>
              <w:t xml:space="preserve">Organizácia sociálnych služieb pre klientov s  hendikepom najmä s </w:t>
            </w:r>
            <w:proofErr w:type="spellStart"/>
            <w:r w:rsidRPr="00521F03">
              <w:rPr>
                <w:sz w:val="18"/>
                <w:szCs w:val="18"/>
              </w:rPr>
              <w:t>Downovým</w:t>
            </w:r>
            <w:proofErr w:type="spellEnd"/>
            <w:r w:rsidRPr="00521F03">
              <w:rPr>
                <w:sz w:val="18"/>
                <w:szCs w:val="18"/>
              </w:rPr>
              <w:t xml:space="preserve"> syndrómom, management zdravotníctva sociálnych služieb.</w:t>
            </w:r>
          </w:p>
          <w:p w14:paraId="6229576E" w14:textId="5B95AE1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42CBE5AD" w:rsidR="00736D44" w:rsidRPr="00230582" w:rsidRDefault="006352DF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21F03">
              <w:rPr>
                <w:sz w:val="18"/>
                <w:szCs w:val="18"/>
              </w:rPr>
              <w:t>Profilové predmety: sociálna práca s klientmi s viacnásobným postihom, sociálna práca v zdravotníctve, sociálna práca v pediatrii, sociálne služby.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8F7EAE"/>
    <w:multiLevelType w:val="multilevel"/>
    <w:tmpl w:val="44B8D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1E72D4"/>
    <w:rsid w:val="00230582"/>
    <w:rsid w:val="002F70D1"/>
    <w:rsid w:val="00362B3A"/>
    <w:rsid w:val="003F6183"/>
    <w:rsid w:val="004404EA"/>
    <w:rsid w:val="00470B75"/>
    <w:rsid w:val="004E1895"/>
    <w:rsid w:val="00504FDA"/>
    <w:rsid w:val="006352DF"/>
    <w:rsid w:val="00677A7E"/>
    <w:rsid w:val="00736D44"/>
    <w:rsid w:val="007D7512"/>
    <w:rsid w:val="0082246C"/>
    <w:rsid w:val="0084754A"/>
    <w:rsid w:val="009220F4"/>
    <w:rsid w:val="00946931"/>
    <w:rsid w:val="00B56DA5"/>
    <w:rsid w:val="00B57F46"/>
    <w:rsid w:val="00BD1CCF"/>
    <w:rsid w:val="00CC6E8A"/>
    <w:rsid w:val="00D80BC4"/>
    <w:rsid w:val="00DE5DA0"/>
    <w:rsid w:val="00E77901"/>
    <w:rsid w:val="00EA7E0B"/>
    <w:rsid w:val="00F72A57"/>
    <w:rsid w:val="00F8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F85F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F85F6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docsum-authors">
    <w:name w:val="docsum-authors"/>
    <w:basedOn w:val="Predvolenpsmoodseku"/>
    <w:rsid w:val="001E72D4"/>
  </w:style>
  <w:style w:type="character" w:customStyle="1" w:styleId="docsum-journal-citation">
    <w:name w:val="docsum-journal-citation"/>
    <w:basedOn w:val="Predvolenpsmoodseku"/>
    <w:rsid w:val="001E72D4"/>
  </w:style>
  <w:style w:type="character" w:customStyle="1" w:styleId="citation-part">
    <w:name w:val="citation-part"/>
    <w:basedOn w:val="Predvolenpsmoodseku"/>
    <w:rsid w:val="001E72D4"/>
  </w:style>
  <w:style w:type="character" w:customStyle="1" w:styleId="docsum-pmid">
    <w:name w:val="docsum-pmid"/>
    <w:basedOn w:val="Predvolenpsmoodseku"/>
    <w:rsid w:val="001E72D4"/>
  </w:style>
  <w:style w:type="character" w:customStyle="1" w:styleId="free-resources">
    <w:name w:val="free-resources"/>
    <w:basedOn w:val="Predvolenpsmoodseku"/>
    <w:rsid w:val="001E72D4"/>
  </w:style>
  <w:style w:type="character" w:customStyle="1" w:styleId="publication-type">
    <w:name w:val="publication-type"/>
    <w:basedOn w:val="Predvolenpsmoodseku"/>
    <w:rsid w:val="001E7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2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0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8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8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http://scidaparchiv.cvtisr.sk/?fn=periodika&amp;issn=0009-9104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6</cp:revision>
  <cp:lastPrinted>2022-10-24T11:12:00Z</cp:lastPrinted>
  <dcterms:created xsi:type="dcterms:W3CDTF">2022-10-24T11:16:00Z</dcterms:created>
  <dcterms:modified xsi:type="dcterms:W3CDTF">2022-11-16T17:12:00Z</dcterms:modified>
</cp:coreProperties>
</file>